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42E2" w14:textId="74E1A14C" w:rsidR="00770BBE" w:rsidRDefault="00770BBE" w:rsidP="00770BBE">
      <w:pPr>
        <w:pStyle w:val="Nzev"/>
        <w:jc w:val="center"/>
      </w:pPr>
    </w:p>
    <w:p w14:paraId="5BE0108D" w14:textId="6D72B1ED" w:rsidR="00770BBE" w:rsidRDefault="00770BBE" w:rsidP="00770BBE">
      <w:pPr>
        <w:pStyle w:val="Nzev"/>
        <w:jc w:val="center"/>
      </w:pPr>
    </w:p>
    <w:p w14:paraId="599C37AD" w14:textId="77777777" w:rsidR="00770BBE" w:rsidRDefault="00770BBE" w:rsidP="00770BBE">
      <w:pPr>
        <w:pStyle w:val="Nzev"/>
        <w:jc w:val="center"/>
      </w:pPr>
    </w:p>
    <w:p w14:paraId="1139B337" w14:textId="77777777" w:rsidR="00EC67E5" w:rsidRDefault="00EC67E5" w:rsidP="00770BBE">
      <w:pPr>
        <w:pStyle w:val="Nzev"/>
        <w:jc w:val="center"/>
        <w:rPr>
          <w:rFonts w:ascii="Arial Nova" w:hAnsi="Arial Nova"/>
        </w:rPr>
      </w:pPr>
    </w:p>
    <w:p w14:paraId="25456151" w14:textId="71B31DF0" w:rsidR="00EC67E5" w:rsidRDefault="00EC67E5" w:rsidP="00770BBE">
      <w:pPr>
        <w:pStyle w:val="Nzev"/>
        <w:jc w:val="center"/>
        <w:rPr>
          <w:rFonts w:ascii="Arial Nova" w:hAnsi="Arial Nova"/>
        </w:rPr>
      </w:pPr>
    </w:p>
    <w:p w14:paraId="7F908542" w14:textId="66552597" w:rsidR="00EC67E5" w:rsidRDefault="00EC67E5" w:rsidP="00EC67E5"/>
    <w:p w14:paraId="6B90125B" w14:textId="111D1A9B" w:rsidR="00EC67E5" w:rsidRDefault="00EC67E5" w:rsidP="00EC67E5"/>
    <w:p w14:paraId="2492755E" w14:textId="21AD4E73" w:rsidR="00EC67E5" w:rsidRDefault="00EC67E5" w:rsidP="00EC67E5"/>
    <w:p w14:paraId="10A74734" w14:textId="77777777" w:rsidR="00EC67E5" w:rsidRPr="00EC67E5" w:rsidRDefault="00EC67E5" w:rsidP="00EC67E5"/>
    <w:p w14:paraId="330DE73E" w14:textId="6BE2C5BC" w:rsidR="00770BBE" w:rsidRPr="00770BBE" w:rsidRDefault="00770BBE" w:rsidP="00770BBE">
      <w:pPr>
        <w:pStyle w:val="Nzev"/>
        <w:jc w:val="center"/>
        <w:rPr>
          <w:rFonts w:ascii="Arial Nova" w:hAnsi="Arial Nova"/>
        </w:rPr>
      </w:pPr>
      <w:r w:rsidRPr="00770BBE">
        <w:rPr>
          <w:rFonts w:ascii="Arial Nova" w:hAnsi="Arial Nova"/>
        </w:rPr>
        <w:t>KILO PRO DOLNÍ</w:t>
      </w:r>
      <w:r w:rsidR="00076DED">
        <w:rPr>
          <w:rFonts w:ascii="Arial Nova" w:hAnsi="Arial Nova"/>
        </w:rPr>
        <w:t xml:space="preserve"> JUNIOR</w:t>
      </w:r>
    </w:p>
    <w:p w14:paraId="776964A3" w14:textId="25156142" w:rsidR="00770BBE" w:rsidRDefault="00770BBE" w:rsidP="00770BBE">
      <w:pPr>
        <w:pStyle w:val="Podnadpis"/>
        <w:jc w:val="center"/>
        <w:rPr>
          <w:rFonts w:ascii="Arial Nova" w:hAnsi="Arial Nova"/>
          <w:u w:val="single"/>
        </w:rPr>
      </w:pPr>
      <w:r w:rsidRPr="00B07497">
        <w:rPr>
          <w:rFonts w:ascii="Arial Nova" w:hAnsi="Arial Nova"/>
          <w:u w:val="single"/>
        </w:rPr>
        <w:t xml:space="preserve">Participativní rozpočet MČ Praha – Dolní Měcholupy pro rok </w:t>
      </w:r>
      <w:r w:rsidR="00076DED">
        <w:rPr>
          <w:rFonts w:ascii="Arial Nova" w:hAnsi="Arial Nova"/>
          <w:u w:val="single"/>
        </w:rPr>
        <w:t>2024</w:t>
      </w:r>
    </w:p>
    <w:p w14:paraId="5FB9369C" w14:textId="77777777" w:rsidR="004004B8" w:rsidRPr="004004B8" w:rsidRDefault="004004B8" w:rsidP="004004B8"/>
    <w:p w14:paraId="1249706F" w14:textId="42A361B0" w:rsidR="00EC67E5" w:rsidRDefault="00EC67E5" w:rsidP="00EC67E5"/>
    <w:p w14:paraId="10E774C2" w14:textId="1A76E576" w:rsidR="00EC67E5" w:rsidRDefault="00EC67E5" w:rsidP="00EC67E5"/>
    <w:p w14:paraId="5E4D8F12" w14:textId="77777777" w:rsidR="00EC67E5" w:rsidRDefault="00EC67E5" w:rsidP="00EC67E5"/>
    <w:p w14:paraId="3F7FA133" w14:textId="7C635CEB" w:rsidR="00EC67E5" w:rsidRPr="00EC67E5" w:rsidRDefault="00EC67E5" w:rsidP="00EC67E5">
      <w:pPr>
        <w:jc w:val="center"/>
        <w:rPr>
          <w:b/>
          <w:bCs/>
          <w:sz w:val="28"/>
          <w:szCs w:val="28"/>
        </w:rPr>
      </w:pPr>
      <w:r w:rsidRPr="00EC67E5">
        <w:rPr>
          <w:b/>
          <w:bCs/>
          <w:sz w:val="28"/>
          <w:szCs w:val="28"/>
        </w:rPr>
        <w:t>Pravidla participativního rozpočtu</w:t>
      </w:r>
    </w:p>
    <w:p w14:paraId="31220D83" w14:textId="026D17CF" w:rsidR="00EC67E5" w:rsidRDefault="00EC67E5" w:rsidP="00770BBE"/>
    <w:p w14:paraId="2E372309" w14:textId="1447EB03" w:rsidR="00EC67E5" w:rsidRDefault="00EC67E5" w:rsidP="00770BBE"/>
    <w:p w14:paraId="0E256DFD" w14:textId="4CF94658" w:rsidR="00EC67E5" w:rsidRDefault="00EC67E5" w:rsidP="00770BBE"/>
    <w:p w14:paraId="120C8A18" w14:textId="061A7252" w:rsidR="00EC67E5" w:rsidRDefault="00EC67E5" w:rsidP="00770BBE"/>
    <w:p w14:paraId="3FA05EB9" w14:textId="065EBC1F" w:rsidR="00EC67E5" w:rsidRDefault="00EC67E5" w:rsidP="00770BBE"/>
    <w:p w14:paraId="7B63ADBA" w14:textId="3A0CA8D0" w:rsidR="00EC67E5" w:rsidRDefault="00EC67E5" w:rsidP="00770BBE"/>
    <w:p w14:paraId="12B5114D" w14:textId="4765735D" w:rsidR="00EC67E5" w:rsidRDefault="00EC67E5" w:rsidP="00770BBE"/>
    <w:p w14:paraId="1A07A010" w14:textId="31944128" w:rsidR="00EC67E5" w:rsidRDefault="00EC67E5" w:rsidP="00770BBE"/>
    <w:p w14:paraId="1F946FFA" w14:textId="1C98987F" w:rsidR="00EC67E5" w:rsidRDefault="00EC67E5" w:rsidP="00770BBE"/>
    <w:p w14:paraId="251F0F57" w14:textId="339C2FDC" w:rsidR="00EC67E5" w:rsidRDefault="00EC67E5" w:rsidP="00770BBE"/>
    <w:p w14:paraId="09E4C7B1" w14:textId="28CD90B1" w:rsidR="00EC67E5" w:rsidRDefault="00EC67E5" w:rsidP="00770BBE"/>
    <w:p w14:paraId="7134A366" w14:textId="0B6D7CBD" w:rsidR="00EC67E5" w:rsidRDefault="00EC67E5">
      <w:r>
        <w:br w:type="page"/>
      </w:r>
    </w:p>
    <w:p w14:paraId="37C4DFD4" w14:textId="0CA36514" w:rsidR="00EC67E5" w:rsidRDefault="00EC67E5" w:rsidP="00E90F6C">
      <w:pPr>
        <w:pStyle w:val="Nadpis2"/>
        <w:numPr>
          <w:ilvl w:val="0"/>
          <w:numId w:val="0"/>
        </w:numPr>
        <w:ind w:left="360"/>
      </w:pPr>
      <w:r>
        <w:lastRenderedPageBreak/>
        <w:t>Pravidla participativního r</w:t>
      </w:r>
      <w:r w:rsidRPr="00617051">
        <w:t xml:space="preserve">ozpočtu </w:t>
      </w:r>
      <w:r w:rsidRPr="00617051">
        <w:rPr>
          <w:color w:val="auto"/>
        </w:rPr>
        <w:t>(</w:t>
      </w:r>
      <w:r w:rsidR="00973200">
        <w:rPr>
          <w:color w:val="auto"/>
        </w:rPr>
        <w:t xml:space="preserve">Kilo pro Dolní Junior </w:t>
      </w:r>
      <w:r w:rsidRPr="00617051">
        <w:rPr>
          <w:color w:val="auto"/>
        </w:rPr>
        <w:t>202</w:t>
      </w:r>
      <w:r w:rsidR="00973200">
        <w:rPr>
          <w:color w:val="auto"/>
        </w:rPr>
        <w:t>4</w:t>
      </w:r>
      <w:r w:rsidRPr="00617051">
        <w:rPr>
          <w:color w:val="auto"/>
        </w:rPr>
        <w:t>)</w:t>
      </w:r>
    </w:p>
    <w:p w14:paraId="5A862D22" w14:textId="77777777" w:rsidR="00E90F6C" w:rsidRPr="00E90F6C" w:rsidRDefault="00E90F6C" w:rsidP="00E90F6C">
      <w:pPr>
        <w:pStyle w:val="Nadpis1"/>
      </w:pPr>
      <w:bookmarkStart w:id="0" w:name="_Toc1"/>
      <w:bookmarkEnd w:id="0"/>
      <w:r w:rsidRPr="00E90F6C">
        <w:rPr>
          <w:rStyle w:val="Siln"/>
          <w:b/>
          <w:bCs w:val="0"/>
        </w:rPr>
        <w:t>Úvod</w:t>
      </w:r>
    </w:p>
    <w:p w14:paraId="687E596D" w14:textId="73695ECB" w:rsidR="00E90F6C" w:rsidRDefault="00E90F6C" w:rsidP="00845017">
      <w:r>
        <w:t>Participativní rozpočet (PR) je proces, který napomáhá efektivnímu rozdělování peněz z městského rozpočtu, ve kterém místní občané rozhodují o jejich využití. Sami obyvatelé</w:t>
      </w:r>
      <w:r w:rsidR="00973200">
        <w:t>, tentokráte děti a mládež)</w:t>
      </w:r>
      <w:r>
        <w:t xml:space="preserve"> mohou navrhovat projekty pro zlepšení kvality života, účastní se vzájemných diskuzí nad projekty a jsou zapojeni do jejich realizace.</w:t>
      </w:r>
    </w:p>
    <w:p w14:paraId="52398FE6" w14:textId="2C668A3B" w:rsidR="00E90F6C" w:rsidRDefault="00E90F6C" w:rsidP="00845017">
      <w:r>
        <w:t>Městská část Praha – Dolní Měcholupy v tomto procesu plní funkci organizátora, asistuje při navrhování projektů, funguje jako odborný konzultant, organizuje hlasování určené k výběru projektů a samotnou realizaci provádí výhradně městská část.</w:t>
      </w:r>
    </w:p>
    <w:p w14:paraId="05525A94" w14:textId="77777777" w:rsidR="00E90F6C" w:rsidRDefault="00E90F6C" w:rsidP="00E90F6C">
      <w:pPr>
        <w:pStyle w:val="Nadpis2"/>
        <w:rPr>
          <w:rFonts w:ascii="Times New Roman" w:hAnsi="Times New Roman" w:cs="Times New Roman"/>
          <w:szCs w:val="24"/>
        </w:rPr>
      </w:pPr>
      <w:r w:rsidRPr="00E90F6C">
        <w:t>Fáze</w:t>
      </w:r>
      <w:r>
        <w:t xml:space="preserve"> </w:t>
      </w:r>
      <w:r w:rsidRPr="00E90F6C">
        <w:t>participativního</w:t>
      </w:r>
      <w:r>
        <w:t xml:space="preserve"> rozpočtování</w:t>
      </w:r>
    </w:p>
    <w:p w14:paraId="43698215" w14:textId="6D116F63" w:rsidR="00E90F6C" w:rsidRPr="00617051" w:rsidRDefault="00E90F6C" w:rsidP="00845017">
      <w:pPr>
        <w:pStyle w:val="Odstavecseseznamem"/>
        <w:numPr>
          <w:ilvl w:val="0"/>
          <w:numId w:val="23"/>
        </w:numPr>
        <w:rPr>
          <w:lang w:eastAsia="cs-CZ"/>
        </w:rPr>
      </w:pPr>
      <w:r w:rsidRPr="00617051">
        <w:rPr>
          <w:lang w:eastAsia="cs-CZ"/>
        </w:rPr>
        <w:t>sběr návrhů ze strany veřejnosti (</w:t>
      </w:r>
      <w:r w:rsidR="003E3775" w:rsidRPr="00617051">
        <w:rPr>
          <w:lang w:eastAsia="cs-CZ"/>
        </w:rPr>
        <w:t>1</w:t>
      </w:r>
      <w:r w:rsidRPr="00617051">
        <w:rPr>
          <w:lang w:eastAsia="cs-CZ"/>
        </w:rPr>
        <w:t>.</w:t>
      </w:r>
      <w:r w:rsidR="004004B8" w:rsidRPr="00617051">
        <w:rPr>
          <w:lang w:eastAsia="cs-CZ"/>
        </w:rPr>
        <w:t xml:space="preserve"> 3. -</w:t>
      </w:r>
      <w:r w:rsidRPr="00617051">
        <w:rPr>
          <w:lang w:eastAsia="cs-CZ"/>
        </w:rPr>
        <w:t xml:space="preserve"> </w:t>
      </w:r>
      <w:r w:rsidR="004004B8" w:rsidRPr="00617051">
        <w:rPr>
          <w:lang w:eastAsia="cs-CZ"/>
        </w:rPr>
        <w:t>15</w:t>
      </w:r>
      <w:r w:rsidRPr="00617051">
        <w:rPr>
          <w:lang w:eastAsia="cs-CZ"/>
        </w:rPr>
        <w:t xml:space="preserve">. </w:t>
      </w:r>
      <w:r w:rsidR="004004B8" w:rsidRPr="00617051">
        <w:rPr>
          <w:lang w:eastAsia="cs-CZ"/>
        </w:rPr>
        <w:t>4</w:t>
      </w:r>
      <w:r w:rsidRPr="00617051">
        <w:rPr>
          <w:lang w:eastAsia="cs-CZ"/>
        </w:rPr>
        <w:t>. 202</w:t>
      </w:r>
      <w:r w:rsidR="00973200">
        <w:rPr>
          <w:lang w:eastAsia="cs-CZ"/>
        </w:rPr>
        <w:t>4</w:t>
      </w:r>
      <w:r w:rsidRPr="00617051">
        <w:rPr>
          <w:lang w:eastAsia="cs-CZ"/>
        </w:rPr>
        <w:t>)</w:t>
      </w:r>
    </w:p>
    <w:p w14:paraId="41B040D0" w14:textId="6554738F" w:rsidR="00E90F6C" w:rsidRPr="00617051" w:rsidRDefault="00E90F6C" w:rsidP="00845017">
      <w:pPr>
        <w:pStyle w:val="Odstavecseseznamem"/>
        <w:numPr>
          <w:ilvl w:val="0"/>
          <w:numId w:val="23"/>
        </w:numPr>
        <w:rPr>
          <w:lang w:eastAsia="cs-CZ"/>
        </w:rPr>
      </w:pPr>
      <w:r w:rsidRPr="00617051">
        <w:rPr>
          <w:lang w:eastAsia="cs-CZ"/>
        </w:rPr>
        <w:t>kontrola došlých návrhů</w:t>
      </w:r>
      <w:r w:rsidR="00076DED">
        <w:rPr>
          <w:lang w:eastAsia="cs-CZ"/>
        </w:rPr>
        <w:t xml:space="preserve"> z hlediska realizovatelnosti (15. </w:t>
      </w:r>
      <w:r w:rsidR="004004B8" w:rsidRPr="00617051">
        <w:rPr>
          <w:lang w:eastAsia="cs-CZ"/>
        </w:rPr>
        <w:t xml:space="preserve">4. </w:t>
      </w:r>
      <w:r w:rsidRPr="00617051">
        <w:rPr>
          <w:lang w:eastAsia="cs-CZ"/>
        </w:rPr>
        <w:t xml:space="preserve"> </w:t>
      </w:r>
      <w:r w:rsidR="004004B8" w:rsidRPr="00617051">
        <w:rPr>
          <w:lang w:eastAsia="cs-CZ"/>
        </w:rPr>
        <w:t xml:space="preserve">- </w:t>
      </w:r>
      <w:r w:rsidR="00076DED">
        <w:rPr>
          <w:lang w:eastAsia="cs-CZ"/>
        </w:rPr>
        <w:t>22</w:t>
      </w:r>
      <w:r w:rsidR="004004B8" w:rsidRPr="00617051">
        <w:rPr>
          <w:lang w:eastAsia="cs-CZ"/>
        </w:rPr>
        <w:t>. 4</w:t>
      </w:r>
      <w:r w:rsidRPr="00617051">
        <w:rPr>
          <w:lang w:eastAsia="cs-CZ"/>
        </w:rPr>
        <w:t>. 202</w:t>
      </w:r>
      <w:r w:rsidR="00973200">
        <w:rPr>
          <w:lang w:eastAsia="cs-CZ"/>
        </w:rPr>
        <w:t>4</w:t>
      </w:r>
      <w:r w:rsidRPr="00617051">
        <w:rPr>
          <w:lang w:eastAsia="cs-CZ"/>
        </w:rPr>
        <w:t>)</w:t>
      </w:r>
    </w:p>
    <w:p w14:paraId="0CBFB32C" w14:textId="4C34DB0A" w:rsidR="00CA63C2" w:rsidRPr="00617051" w:rsidRDefault="00CA63C2" w:rsidP="00845017">
      <w:pPr>
        <w:pStyle w:val="Odstavecseseznamem"/>
        <w:numPr>
          <w:ilvl w:val="0"/>
          <w:numId w:val="23"/>
        </w:numPr>
        <w:rPr>
          <w:lang w:eastAsia="cs-CZ"/>
        </w:rPr>
      </w:pPr>
      <w:r w:rsidRPr="00617051">
        <w:rPr>
          <w:lang w:eastAsia="cs-CZ"/>
        </w:rPr>
        <w:t xml:space="preserve">prezentace </w:t>
      </w:r>
      <w:r w:rsidR="00973200">
        <w:rPr>
          <w:lang w:eastAsia="cs-CZ"/>
        </w:rPr>
        <w:t>prostřednictvím video záznamu (</w:t>
      </w:r>
      <w:r w:rsidR="00076DED">
        <w:rPr>
          <w:lang w:eastAsia="cs-CZ"/>
        </w:rPr>
        <w:t xml:space="preserve">15. 4. - </w:t>
      </w:r>
      <w:r w:rsidR="00973200">
        <w:rPr>
          <w:lang w:eastAsia="cs-CZ"/>
        </w:rPr>
        <w:t>30. 4. 2024)</w:t>
      </w:r>
    </w:p>
    <w:p w14:paraId="21B33598" w14:textId="376E9593" w:rsidR="00E90F6C" w:rsidRPr="00617051" w:rsidRDefault="00E90F6C" w:rsidP="00845017">
      <w:pPr>
        <w:pStyle w:val="Odstavecseseznamem"/>
        <w:numPr>
          <w:ilvl w:val="0"/>
          <w:numId w:val="23"/>
        </w:numPr>
        <w:rPr>
          <w:lang w:eastAsia="cs-CZ"/>
        </w:rPr>
      </w:pPr>
      <w:r w:rsidRPr="00617051">
        <w:rPr>
          <w:lang w:eastAsia="cs-CZ"/>
        </w:rPr>
        <w:t>hlasování občanů MČ Praha-Dolní Měcholupy o pořadí projektů k realizaci (</w:t>
      </w:r>
      <w:r w:rsidR="00076DED">
        <w:rPr>
          <w:lang w:eastAsia="cs-CZ"/>
        </w:rPr>
        <w:t>22. 4. - 1. 6. 2024</w:t>
      </w:r>
      <w:r w:rsidR="004004B8" w:rsidRPr="00617051">
        <w:rPr>
          <w:lang w:eastAsia="cs-CZ"/>
        </w:rPr>
        <w:t>)</w:t>
      </w:r>
      <w:r w:rsidRPr="00617051">
        <w:rPr>
          <w:lang w:eastAsia="cs-CZ"/>
        </w:rPr>
        <w:t xml:space="preserve"> </w:t>
      </w:r>
    </w:p>
    <w:p w14:paraId="731BCD60" w14:textId="2FC57F2C" w:rsidR="00E90F6C" w:rsidRPr="00617051" w:rsidRDefault="00E90F6C" w:rsidP="00845017">
      <w:pPr>
        <w:pStyle w:val="Odstavecseseznamem"/>
        <w:numPr>
          <w:ilvl w:val="0"/>
          <w:numId w:val="23"/>
        </w:numPr>
      </w:pPr>
      <w:r w:rsidRPr="00617051">
        <w:rPr>
          <w:lang w:eastAsia="cs-CZ"/>
        </w:rPr>
        <w:t>realizace projektu či projektů (do konce roku 202</w:t>
      </w:r>
      <w:r w:rsidR="00973200">
        <w:rPr>
          <w:lang w:eastAsia="cs-CZ"/>
        </w:rPr>
        <w:t>4</w:t>
      </w:r>
      <w:r w:rsidRPr="00617051">
        <w:rPr>
          <w:lang w:eastAsia="cs-CZ"/>
        </w:rPr>
        <w:t>)</w:t>
      </w:r>
    </w:p>
    <w:p w14:paraId="34EDD44E" w14:textId="77777777" w:rsidR="00E90F6C" w:rsidRDefault="00E90F6C" w:rsidP="00E90F6C">
      <w:pPr>
        <w:pStyle w:val="Nadpis1"/>
        <w:rPr>
          <w:rStyle w:val="Siln"/>
          <w:b/>
          <w:bCs w:val="0"/>
        </w:rPr>
      </w:pPr>
      <w:bookmarkStart w:id="1" w:name="_Toc2"/>
      <w:bookmarkEnd w:id="1"/>
      <w:r w:rsidRPr="00E90F6C">
        <w:rPr>
          <w:rStyle w:val="Siln"/>
          <w:b/>
          <w:bCs w:val="0"/>
        </w:rPr>
        <w:t>Pravidla participativního rozpočtu (PR)</w:t>
      </w:r>
      <w:bookmarkStart w:id="2" w:name="_Toc2.1"/>
      <w:bookmarkEnd w:id="2"/>
    </w:p>
    <w:p w14:paraId="5CE4F3FA" w14:textId="21F451AB" w:rsidR="00E90F6C" w:rsidRDefault="00E90F6C" w:rsidP="00E90F6C">
      <w:pPr>
        <w:pStyle w:val="Nadpis2"/>
      </w:pPr>
      <w:r>
        <w:t xml:space="preserve"> </w:t>
      </w:r>
      <w:r w:rsidRPr="00E90F6C">
        <w:t>Finanční</w:t>
      </w:r>
      <w:r>
        <w:t xml:space="preserve"> částka</w:t>
      </w:r>
    </w:p>
    <w:p w14:paraId="5670A5AB" w14:textId="1626606F" w:rsidR="00E90F6C" w:rsidRPr="00617051" w:rsidRDefault="00E90F6C" w:rsidP="00845017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jc w:val="both"/>
      </w:pPr>
      <w:r>
        <w:t xml:space="preserve">V rozpočtu byla </w:t>
      </w:r>
      <w:r w:rsidRPr="00617051">
        <w:t xml:space="preserve">Usnesením č. </w:t>
      </w:r>
      <w:r w:rsidR="003A1B09">
        <w:t xml:space="preserve">  </w:t>
      </w:r>
      <w:r w:rsidRPr="00617051">
        <w:t>vyčleněna částka 100 000 Kč na participativní rozpočet.</w:t>
      </w:r>
    </w:p>
    <w:p w14:paraId="3A9087E2" w14:textId="77777777" w:rsidR="00E90F6C" w:rsidRDefault="00E90F6C" w:rsidP="00845017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jc w:val="both"/>
      </w:pPr>
      <w:r w:rsidRPr="00617051">
        <w:t>Maximální výše rozpočtu jednoho navrženého</w:t>
      </w:r>
      <w:r>
        <w:t xml:space="preserve"> projektu bude ve výši 100 000 Kč, a to včetně DPH a nákladů souvisejících s realizací (např. náklad na zpracování projektové dokumentace, bude-li to povaha investice vyžadovat apod.). Minimální částka podaného projektu není stanovena.</w:t>
      </w:r>
    </w:p>
    <w:p w14:paraId="55B9BF1E" w14:textId="4046DD45" w:rsidR="00E90F6C" w:rsidRDefault="00E90F6C" w:rsidP="00845017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jc w:val="both"/>
      </w:pPr>
      <w:r>
        <w:t>Finanční částka za navržený projekt nesmí překročit schválenou částku vyčleněnou z rozpočtu MČ Praha</w:t>
      </w:r>
      <w:r w:rsidR="00CA63C2">
        <w:t xml:space="preserve"> </w:t>
      </w:r>
      <w:r>
        <w:t>-</w:t>
      </w:r>
      <w:r w:rsidR="00CA63C2">
        <w:t xml:space="preserve"> </w:t>
      </w:r>
      <w:r>
        <w:t>Dolní Měcholupy, která je v rámci PR určená na realizaci vítězných návrhů.</w:t>
      </w:r>
    </w:p>
    <w:p w14:paraId="51E5CFD1" w14:textId="77777777" w:rsidR="00E90F6C" w:rsidRPr="00617051" w:rsidRDefault="00E90F6C" w:rsidP="00845017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jc w:val="both"/>
      </w:pPr>
      <w:r>
        <w:t xml:space="preserve">Realizováno bude tolik nápadů, které se svými náklady vejdou do </w:t>
      </w:r>
      <w:r w:rsidRPr="00617051">
        <w:t>vyčleněné částky.</w:t>
      </w:r>
    </w:p>
    <w:p w14:paraId="786270AB" w14:textId="11595F82" w:rsidR="00E90F6C" w:rsidRPr="00617051" w:rsidRDefault="00E90F6C" w:rsidP="00845017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617051">
        <w:rPr>
          <w:rFonts w:eastAsia="Times New Roman" w:cstheme="minorHAnsi"/>
          <w:lang w:eastAsia="cs-CZ"/>
        </w:rPr>
        <w:t>Pokud nedojde k vyčerpání všech prostředků určených pro rok 202</w:t>
      </w:r>
      <w:r w:rsidR="00973200">
        <w:rPr>
          <w:rFonts w:eastAsia="Times New Roman" w:cstheme="minorHAnsi"/>
          <w:lang w:eastAsia="cs-CZ"/>
        </w:rPr>
        <w:t>4</w:t>
      </w:r>
      <w:r w:rsidRPr="00617051">
        <w:rPr>
          <w:rFonts w:eastAsia="Times New Roman" w:cstheme="minorHAnsi"/>
          <w:lang w:eastAsia="cs-CZ"/>
        </w:rPr>
        <w:t xml:space="preserve"> z důvodu časové náročnosti realizační fáze projektů, budou příslušné částky převedeny do návrhu rozpočtu pro rok 202</w:t>
      </w:r>
      <w:r w:rsidR="00973200">
        <w:rPr>
          <w:rFonts w:eastAsia="Times New Roman" w:cstheme="minorHAnsi"/>
          <w:lang w:eastAsia="cs-CZ"/>
        </w:rPr>
        <w:t>5</w:t>
      </w:r>
      <w:r w:rsidRPr="00617051">
        <w:rPr>
          <w:rFonts w:eastAsia="Times New Roman" w:cstheme="minorHAnsi"/>
          <w:lang w:eastAsia="cs-CZ"/>
        </w:rPr>
        <w:t>.</w:t>
      </w:r>
    </w:p>
    <w:p w14:paraId="770084B4" w14:textId="6C0121D7" w:rsidR="00E90F6C" w:rsidRDefault="00E90F6C" w:rsidP="00E90F6C">
      <w:pPr>
        <w:pStyle w:val="Nadpis2"/>
      </w:pPr>
      <w:bookmarkStart w:id="3" w:name="_Toc2.2"/>
      <w:bookmarkEnd w:id="3"/>
      <w:r>
        <w:t>Majetkoprávní vazba</w:t>
      </w:r>
    </w:p>
    <w:p w14:paraId="64561B53" w14:textId="6ACD74D2" w:rsidR="009E7A38" w:rsidRPr="009773D8" w:rsidRDefault="009773D8" w:rsidP="009E7A38">
      <w:pPr>
        <w:pStyle w:val="Odstavecseseznamem"/>
        <w:numPr>
          <w:ilvl w:val="0"/>
          <w:numId w:val="36"/>
        </w:numPr>
      </w:pPr>
      <w:r w:rsidRPr="009773D8">
        <w:t>Projekt musí být realizován na území Městské části Praha-Dolní Měcholupy</w:t>
      </w:r>
      <w:r w:rsidR="009E7A38">
        <w:t>.</w:t>
      </w:r>
    </w:p>
    <w:p w14:paraId="35B6E3BE" w14:textId="3A5440AB" w:rsidR="00E90F6C" w:rsidRDefault="00E90F6C" w:rsidP="009E7A38">
      <w:pPr>
        <w:pStyle w:val="Odstavecseseznamem"/>
        <w:numPr>
          <w:ilvl w:val="0"/>
          <w:numId w:val="36"/>
        </w:numPr>
      </w:pPr>
      <w:r>
        <w:t>Jedná-li se o technickou realizaci či úpravu prostor, musí být návrh umístěn na pozemcích ve správě Městské části Praha-Dolní Měcholupy.</w:t>
      </w:r>
    </w:p>
    <w:p w14:paraId="444BB110" w14:textId="77777777" w:rsidR="00E90F6C" w:rsidRDefault="00E90F6C" w:rsidP="009E7A38">
      <w:pPr>
        <w:pStyle w:val="Odstavecseseznamem"/>
        <w:numPr>
          <w:ilvl w:val="0"/>
          <w:numId w:val="36"/>
        </w:numPr>
      </w:pPr>
      <w:r w:rsidRPr="00845017">
        <w:rPr>
          <w:rFonts w:eastAsia="Times New Roman" w:cstheme="minorHAnsi"/>
          <w:lang w:eastAsia="cs-CZ"/>
        </w:rPr>
        <w:t>Projekt musí být realizován na veřejně přístupném místě (pozemku nebo budově), přístup může být časově omezen, ale rozhodující je volný přístup každému.</w:t>
      </w:r>
    </w:p>
    <w:p w14:paraId="26D47FC4" w14:textId="310D4867" w:rsidR="00E90F6C" w:rsidRDefault="00E90F6C" w:rsidP="009E7A38">
      <w:pPr>
        <w:pStyle w:val="Odstavecseseznamem"/>
        <w:numPr>
          <w:ilvl w:val="0"/>
          <w:numId w:val="36"/>
        </w:numPr>
      </w:pPr>
      <w:r>
        <w:t>Realizace projektu musí být v kompetenci MČ Praha</w:t>
      </w:r>
      <w:r w:rsidR="009E7A38">
        <w:t xml:space="preserve"> </w:t>
      </w:r>
      <w:r>
        <w:t>-</w:t>
      </w:r>
      <w:r w:rsidR="009E7A38">
        <w:t xml:space="preserve"> </w:t>
      </w:r>
      <w:r>
        <w:t>Dolní Měcholupy.</w:t>
      </w:r>
    </w:p>
    <w:p w14:paraId="41364A96" w14:textId="77777777" w:rsidR="00E90F6C" w:rsidRDefault="00E90F6C" w:rsidP="00845017">
      <w:pPr>
        <w:pStyle w:val="Odstavecseseznamem"/>
        <w:numPr>
          <w:ilvl w:val="0"/>
          <w:numId w:val="25"/>
        </w:numPr>
      </w:pPr>
      <w:r>
        <w:t>Realizace projektu nesmí byt v rozporu s koncepční studií nebo strategickým záměrem městské části, s platným územním plánem, plánovanými investičními akcemi městské části a stavebním zákonem, resp. jeho prováděcími předpisy.</w:t>
      </w:r>
    </w:p>
    <w:p w14:paraId="5AD821CD" w14:textId="77777777" w:rsidR="00E90F6C" w:rsidRPr="00845017" w:rsidRDefault="00E90F6C" w:rsidP="00845017">
      <w:pPr>
        <w:pStyle w:val="Odstavecseseznamem"/>
        <w:numPr>
          <w:ilvl w:val="0"/>
          <w:numId w:val="25"/>
        </w:numPr>
        <w:rPr>
          <w:rFonts w:eastAsia="Times New Roman" w:cstheme="minorHAnsi"/>
          <w:lang w:eastAsia="cs-CZ"/>
        </w:rPr>
      </w:pPr>
      <w:r w:rsidRPr="00845017">
        <w:rPr>
          <w:rFonts w:eastAsia="Times New Roman" w:cstheme="minorHAnsi"/>
          <w:lang w:eastAsia="cs-CZ"/>
        </w:rPr>
        <w:t>Roční provozní náklady projektu nepřesáhnou 20% celkových investičních nákladů projektu.</w:t>
      </w:r>
    </w:p>
    <w:p w14:paraId="30958FFD" w14:textId="77777777" w:rsidR="00E90F6C" w:rsidRPr="00845017" w:rsidRDefault="00E90F6C" w:rsidP="00845017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845017">
        <w:rPr>
          <w:rFonts w:eastAsia="Times New Roman" w:cstheme="minorHAnsi"/>
          <w:lang w:eastAsia="cs-CZ"/>
        </w:rPr>
        <w:t>Udržitelnost projektu bude minimálně 5 let.</w:t>
      </w:r>
    </w:p>
    <w:p w14:paraId="4339DBB4" w14:textId="777260AC" w:rsidR="00E90F6C" w:rsidRDefault="00E90F6C" w:rsidP="00E90F6C">
      <w:pPr>
        <w:pStyle w:val="Nadpis2"/>
        <w:rPr>
          <w:rFonts w:cs="Times New Roman"/>
        </w:rPr>
      </w:pPr>
      <w:bookmarkStart w:id="4" w:name="_Toc2.3"/>
      <w:bookmarkEnd w:id="4"/>
      <w:r w:rsidRPr="00617051">
        <w:lastRenderedPageBreak/>
        <w:t>Pravidla pro podávání návrhů projektů</w:t>
      </w:r>
      <w:r>
        <w:t xml:space="preserve"> občanů</w:t>
      </w:r>
    </w:p>
    <w:p w14:paraId="1DAE5A24" w14:textId="6873F408" w:rsidR="00E90F6C" w:rsidRDefault="00E90F6C" w:rsidP="004B631A">
      <w:pPr>
        <w:pStyle w:val="Odstavecseseznamem"/>
        <w:numPr>
          <w:ilvl w:val="0"/>
          <w:numId w:val="27"/>
        </w:numPr>
        <w:ind w:left="709"/>
      </w:pPr>
      <w:r>
        <w:t xml:space="preserve">Navrhovatelem projektu může být pouze fyzická osoba </w:t>
      </w:r>
      <w:r w:rsidR="00973200">
        <w:t>mladší 16</w:t>
      </w:r>
      <w:r>
        <w:t xml:space="preserve"> let bydlící na území Dolních Měcholup. </w:t>
      </w:r>
    </w:p>
    <w:p w14:paraId="44C4D113" w14:textId="4365C247" w:rsidR="00E90F6C" w:rsidRDefault="00E90F6C" w:rsidP="004B631A">
      <w:pPr>
        <w:pStyle w:val="Odstavecseseznamem"/>
        <w:numPr>
          <w:ilvl w:val="0"/>
          <w:numId w:val="27"/>
        </w:numPr>
        <w:ind w:left="709"/>
      </w:pPr>
      <w:r>
        <w:t xml:space="preserve">Každý může podat či podpořit jeden nebo více návrhů projektu. </w:t>
      </w:r>
    </w:p>
    <w:p w14:paraId="4D959002" w14:textId="77777777" w:rsidR="00E90F6C" w:rsidRDefault="00E90F6C" w:rsidP="004B631A">
      <w:pPr>
        <w:pStyle w:val="Odstavecseseznamem"/>
        <w:numPr>
          <w:ilvl w:val="0"/>
          <w:numId w:val="27"/>
        </w:numPr>
        <w:ind w:left="709"/>
      </w:pPr>
      <w:r>
        <w:t>V rámci PR je možné předkládat neinvestiční projekty, nebo investiční projekty, jejichž realizace nevyžaduje stavební povolení, s tímto tematickým zaměřením: rozvoj sousedských vztahů a komunitního života, osvěta a vzdělávání, zvyšování kvality veřejného prostoru, zlepšování místního životního prostředí, rozšiřování nabídky volnočasových aktivit.</w:t>
      </w:r>
    </w:p>
    <w:p w14:paraId="7DC268DA" w14:textId="688F1F0A" w:rsidR="00E90F6C" w:rsidRDefault="00E90F6C" w:rsidP="004B631A">
      <w:pPr>
        <w:pStyle w:val="Odstavecseseznamem"/>
        <w:numPr>
          <w:ilvl w:val="0"/>
          <w:numId w:val="27"/>
        </w:numPr>
        <w:ind w:left="709"/>
      </w:pPr>
      <w:r>
        <w:t xml:space="preserve">V rámci PR </w:t>
      </w:r>
      <w:r w:rsidR="00973200">
        <w:t>lze v tomto roce</w:t>
      </w:r>
      <w:r>
        <w:t xml:space="preserve"> předkládat návrhy </w:t>
      </w:r>
      <w:r w:rsidR="00973200">
        <w:t xml:space="preserve">i </w:t>
      </w:r>
      <w:r>
        <w:t>na jednorázové akce bez prokazatelného dlouhodobého dopadu (např. koncert, ples, exkurzi).</w:t>
      </w:r>
    </w:p>
    <w:p w14:paraId="263D6204" w14:textId="77777777" w:rsidR="00E90F6C" w:rsidRDefault="00E90F6C" w:rsidP="004B631A">
      <w:pPr>
        <w:pStyle w:val="Odstavecseseznamem"/>
        <w:numPr>
          <w:ilvl w:val="0"/>
          <w:numId w:val="27"/>
        </w:numPr>
        <w:ind w:left="709"/>
      </w:pPr>
      <w:r>
        <w:t>PR slouží primárně k realizaci malých projektů na různých místech MČ Praha-Dolní Měcholupy, nikoliv k etapizované realizaci větších záměrů na stejném místě.</w:t>
      </w:r>
    </w:p>
    <w:p w14:paraId="1BE5FFCF" w14:textId="0275535F" w:rsidR="00E90F6C" w:rsidRDefault="00E90F6C" w:rsidP="00E90F6C">
      <w:pPr>
        <w:pStyle w:val="Nadpis2"/>
        <w:rPr>
          <w:rStyle w:val="Siln"/>
          <w:b/>
        </w:rPr>
      </w:pPr>
      <w:r w:rsidRPr="00E90F6C">
        <w:rPr>
          <w:rStyle w:val="Siln"/>
          <w:b/>
          <w:bCs w:val="0"/>
        </w:rPr>
        <w:t>Náležitosti</w:t>
      </w:r>
      <w:r>
        <w:rPr>
          <w:rStyle w:val="Siln"/>
        </w:rPr>
        <w:t xml:space="preserve"> </w:t>
      </w:r>
      <w:r w:rsidRPr="00E90F6C">
        <w:rPr>
          <w:rStyle w:val="Siln"/>
          <w:b/>
          <w:bCs w:val="0"/>
        </w:rPr>
        <w:t>podání</w:t>
      </w:r>
      <w:r>
        <w:rPr>
          <w:rStyle w:val="Siln"/>
        </w:rPr>
        <w:t xml:space="preserve"> </w:t>
      </w:r>
      <w:r w:rsidRPr="00E90F6C">
        <w:rPr>
          <w:rStyle w:val="Siln"/>
          <w:b/>
          <w:bCs w:val="0"/>
        </w:rPr>
        <w:t>návrhů</w:t>
      </w:r>
      <w:r>
        <w:rPr>
          <w:rStyle w:val="Siln"/>
        </w:rPr>
        <w:t>:</w:t>
      </w:r>
    </w:p>
    <w:p w14:paraId="61935F32" w14:textId="1D5A9E5D" w:rsidR="00E90F6C" w:rsidRPr="00617051" w:rsidRDefault="00E90F6C" w:rsidP="004B631A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ind w:left="709"/>
        <w:jc w:val="both"/>
      </w:pPr>
      <w:r>
        <w:t>Návrh projektu se podává elektronicky na e-</w:t>
      </w:r>
      <w:r w:rsidRPr="00617051">
        <w:t xml:space="preserve">mail </w:t>
      </w:r>
      <w:r w:rsidR="003A1B09">
        <w:t>rodina</w:t>
      </w:r>
      <w:r w:rsidRPr="00617051">
        <w:t>@dolnimecholupy.cz nebo papírovou formou do podatelny na předepsaném formuláři (příloha č. 1).</w:t>
      </w:r>
    </w:p>
    <w:p w14:paraId="6DB7E770" w14:textId="1857333D" w:rsidR="00E90F6C" w:rsidRDefault="00E90F6C" w:rsidP="004B631A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ind w:left="709"/>
        <w:jc w:val="both"/>
      </w:pPr>
      <w:r w:rsidRPr="00617051">
        <w:t>Návrh projektu musí obsahovat osobní údaje navrhovatele (jméno</w:t>
      </w:r>
      <w:r>
        <w:t xml:space="preserve"> a příjmení, datum narození, adresa trvalého bydliště, korespondenční adresa, pokud se liší od trvalého bydliště, a kontaktní e-mail), dále je požadováno uvedení přesné lokality a prostorových požadavků realizace projektu, (nejlépe obrázek/fotografie + mapa místa realizace</w:t>
      </w:r>
      <w:r w:rsidR="009E7A38">
        <w:t>-</w:t>
      </w:r>
      <w:r>
        <w:t>situační nákres).</w:t>
      </w:r>
    </w:p>
    <w:p w14:paraId="4336B191" w14:textId="77777777" w:rsidR="00E90F6C" w:rsidRDefault="00E90F6C" w:rsidP="004B631A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ind w:left="709"/>
        <w:jc w:val="both"/>
      </w:pPr>
      <w:r>
        <w:t>Materiály budou předloženy v takové formě, aby mohly být použity pro prezentaci na webu nebo na veřejném projednávání.</w:t>
      </w:r>
    </w:p>
    <w:p w14:paraId="2446E783" w14:textId="77777777" w:rsidR="00E90F6C" w:rsidRDefault="00E90F6C" w:rsidP="00E90F6C">
      <w:pPr>
        <w:pStyle w:val="Bezmezer"/>
      </w:pPr>
      <w:r>
        <w:rPr>
          <w:rStyle w:val="Siln"/>
        </w:rPr>
        <w:t>K formuláři s návrhem projektu je nutno přiložit:</w:t>
      </w:r>
    </w:p>
    <w:p w14:paraId="717728C4" w14:textId="54854D52" w:rsidR="00E90F6C" w:rsidRDefault="003A1B09" w:rsidP="00845017">
      <w:pPr>
        <w:pStyle w:val="Normlnweb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90F6C">
        <w:rPr>
          <w:rFonts w:asciiTheme="minorHAnsi" w:hAnsiTheme="minorHAnsi" w:cstheme="minorHAnsi"/>
          <w:sz w:val="22"/>
          <w:szCs w:val="22"/>
        </w:rPr>
        <w:t xml:space="preserve">odepsaný souhlas </w:t>
      </w:r>
      <w:r>
        <w:rPr>
          <w:rFonts w:asciiTheme="minorHAnsi" w:hAnsiTheme="minorHAnsi" w:cstheme="minorHAnsi"/>
          <w:sz w:val="22"/>
          <w:szCs w:val="22"/>
        </w:rPr>
        <w:t xml:space="preserve">zákonného zástupce </w:t>
      </w:r>
      <w:r w:rsidR="00E90F6C">
        <w:rPr>
          <w:rFonts w:asciiTheme="minorHAnsi" w:hAnsiTheme="minorHAnsi" w:cstheme="minorHAnsi"/>
          <w:sz w:val="22"/>
          <w:szCs w:val="22"/>
        </w:rPr>
        <w:t xml:space="preserve">se zpracováním osobních údajů (příloha č. </w:t>
      </w:r>
      <w:r w:rsidR="00973200">
        <w:rPr>
          <w:rFonts w:asciiTheme="minorHAnsi" w:hAnsiTheme="minorHAnsi" w:cstheme="minorHAnsi"/>
          <w:sz w:val="22"/>
          <w:szCs w:val="22"/>
        </w:rPr>
        <w:t>2</w:t>
      </w:r>
      <w:r w:rsidR="00E90F6C">
        <w:rPr>
          <w:rFonts w:asciiTheme="minorHAnsi" w:hAnsiTheme="minorHAnsi" w:cstheme="minorHAnsi"/>
          <w:sz w:val="22"/>
          <w:szCs w:val="22"/>
        </w:rPr>
        <w:t>)</w:t>
      </w:r>
    </w:p>
    <w:p w14:paraId="27B1D4FC" w14:textId="5775719D" w:rsidR="00E90F6C" w:rsidRDefault="00973200" w:rsidP="00E90F6C">
      <w:pPr>
        <w:spacing w:before="100" w:beforeAutospacing="1" w:after="100" w:afterAutospacing="1" w:line="240" w:lineRule="auto"/>
        <w:jc w:val="both"/>
      </w:pPr>
      <w:r>
        <w:t>Formuláře</w:t>
      </w:r>
      <w:r w:rsidR="00E90F6C">
        <w:t xml:space="preserve"> budou dostupné v online verzi na webových stránkách MČ Praha-Dolní Měcholupy v sekci Zdravé Dolní Měcholupy nebo na ÚMČ Praha-Dolní Měcholupy v tištěné podobě. </w:t>
      </w:r>
    </w:p>
    <w:p w14:paraId="6C4494B8" w14:textId="03CA0069" w:rsidR="00E90F6C" w:rsidRDefault="00E90F6C" w:rsidP="00E90F6C">
      <w:pPr>
        <w:pStyle w:val="Nadpis2"/>
      </w:pPr>
      <w:bookmarkStart w:id="5" w:name="_Toc2.4"/>
      <w:bookmarkEnd w:id="5"/>
      <w:r>
        <w:t>Proveditelnost a zhodnocení návrhů</w:t>
      </w:r>
    </w:p>
    <w:p w14:paraId="1E0A5A7F" w14:textId="77777777" w:rsidR="00E90F6C" w:rsidRPr="00E90F6C" w:rsidRDefault="00E90F6C" w:rsidP="00E90F6C">
      <w:pPr>
        <w:rPr>
          <w:rStyle w:val="Siln"/>
          <w:b w:val="0"/>
          <w:bCs w:val="0"/>
        </w:rPr>
      </w:pPr>
      <w:r w:rsidRPr="00E90F6C">
        <w:rPr>
          <w:rStyle w:val="Siln"/>
          <w:b w:val="0"/>
          <w:bCs w:val="0"/>
        </w:rPr>
        <w:t>Návrhy budou zhodnoceny následovně:</w:t>
      </w:r>
    </w:p>
    <w:p w14:paraId="0E3E7329" w14:textId="77777777" w:rsidR="00E90F6C" w:rsidRDefault="00E90F6C" w:rsidP="00845017">
      <w:pPr>
        <w:pStyle w:val="Odstavecseseznamem"/>
        <w:numPr>
          <w:ilvl w:val="0"/>
          <w:numId w:val="30"/>
        </w:numPr>
        <w:spacing w:line="256" w:lineRule="auto"/>
      </w:pPr>
      <w:r>
        <w:t>Formální kontrolu provede koordinátor nebo pověřený pracovník úřadu a nejpozději do 10 pracovních dnů navrhovateli poskytne zpětnou vazbu.</w:t>
      </w:r>
    </w:p>
    <w:p w14:paraId="0CD4A824" w14:textId="77777777" w:rsidR="00E90F6C" w:rsidRDefault="00E90F6C" w:rsidP="00845017">
      <w:pPr>
        <w:pStyle w:val="Odstavecseseznamem"/>
        <w:numPr>
          <w:ilvl w:val="0"/>
          <w:numId w:val="30"/>
        </w:numPr>
        <w:spacing w:line="256" w:lineRule="auto"/>
      </w:pPr>
      <w:r>
        <w:t>V případě formálních nedostatků vrací návrh autorovi k dopracování a ten má 10 kalendářních dnů na nápravu, nebudou-li nedostatky odstraněny, bude návrh odmítnut.</w:t>
      </w:r>
    </w:p>
    <w:p w14:paraId="5543220D" w14:textId="77777777" w:rsidR="00E90F6C" w:rsidRDefault="00E90F6C" w:rsidP="00845017">
      <w:pPr>
        <w:pStyle w:val="Odstavecseseznamem"/>
        <w:numPr>
          <w:ilvl w:val="0"/>
          <w:numId w:val="30"/>
        </w:numPr>
        <w:spacing w:line="256" w:lineRule="auto"/>
      </w:pPr>
      <w:r>
        <w:t>V případě formální správnosti návrhu koordinátor nebo pověřený pracovník úřadu postupuje návrh ustavené komisi k analýze realizovatelnosti.</w:t>
      </w:r>
    </w:p>
    <w:p w14:paraId="0B7E36AD" w14:textId="77777777" w:rsidR="00E90F6C" w:rsidRDefault="00E90F6C" w:rsidP="00845017">
      <w:pPr>
        <w:pStyle w:val="Odstavecseseznamem"/>
        <w:numPr>
          <w:ilvl w:val="0"/>
          <w:numId w:val="30"/>
        </w:numPr>
        <w:spacing w:line="256" w:lineRule="auto"/>
      </w:pPr>
      <w:r>
        <w:t>Komise provede kontrolu realizovatelnosti návrhu, zaměří se na popis aktivit a jim odpovídajícího rozpočtu (např. objeví-li se rozpory mezi rozpočtem navrhovatele a odhadovaným rozpočtem ÚMČ: navrhovatel bude kontaktován, aby rozpory odstranil. V případě, že nebude možné dosáhnout shody, budou nadále u návrhu uváděny náklady odhadované úřadem).</w:t>
      </w:r>
    </w:p>
    <w:p w14:paraId="0404382F" w14:textId="77777777" w:rsidR="00E90F6C" w:rsidRDefault="00E90F6C" w:rsidP="00E90F6C">
      <w:pPr>
        <w:pStyle w:val="Bezmezer"/>
        <w:rPr>
          <w:rStyle w:val="Siln"/>
        </w:rPr>
      </w:pPr>
      <w:r>
        <w:rPr>
          <w:rStyle w:val="Siln"/>
        </w:rPr>
        <w:t>Na základě tohoto posouzení bude vydáno stanovisko, které návrhy rozdělí na:</w:t>
      </w:r>
    </w:p>
    <w:p w14:paraId="30EC126E" w14:textId="77777777" w:rsidR="00E90F6C" w:rsidRDefault="00E90F6C" w:rsidP="00E90F6C">
      <w:pPr>
        <w:pStyle w:val="Normlnweb"/>
        <w:numPr>
          <w:ilvl w:val="1"/>
          <w:numId w:val="10"/>
        </w:numPr>
        <w:spacing w:before="0" w:beforeAutospacing="0" w:afterAutospacing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realizovatelné v podobě navržené autorem</w:t>
      </w:r>
    </w:p>
    <w:p w14:paraId="6B8BD801" w14:textId="77777777" w:rsidR="00E90F6C" w:rsidRDefault="00E90F6C" w:rsidP="00E90F6C">
      <w:pPr>
        <w:pStyle w:val="Normlnweb"/>
        <w:numPr>
          <w:ilvl w:val="1"/>
          <w:numId w:val="10"/>
        </w:numPr>
        <w:spacing w:before="0" w:beforeAutospacing="0" w:afterAutospacing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realizovatelné v případě dílčích úprav</w:t>
      </w:r>
    </w:p>
    <w:p w14:paraId="6EEA9A98" w14:textId="77777777" w:rsidR="00E90F6C" w:rsidRDefault="00E90F6C" w:rsidP="00E90F6C">
      <w:pPr>
        <w:pStyle w:val="Normlnweb"/>
        <w:numPr>
          <w:ilvl w:val="1"/>
          <w:numId w:val="10"/>
        </w:numPr>
        <w:spacing w:before="0" w:beforeAutospacing="0" w:afterAutospacing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nerealizovatelné</w:t>
      </w:r>
    </w:p>
    <w:p w14:paraId="3939995A" w14:textId="052556B2" w:rsidR="00E90F6C" w:rsidRDefault="00E90F6C" w:rsidP="00845017">
      <w:pPr>
        <w:pStyle w:val="Odstavecseseznamem"/>
        <w:numPr>
          <w:ilvl w:val="0"/>
          <w:numId w:val="30"/>
        </w:numPr>
        <w:spacing w:before="100" w:beforeAutospacing="1" w:after="100" w:afterAutospacing="1" w:line="240" w:lineRule="auto"/>
        <w:jc w:val="both"/>
      </w:pPr>
      <w:r>
        <w:t>vyhodnocení a stanoviscích k návrhům budou navrhovatelé informováni prostřednictvím kontaktních údajů uvedených návrhů.</w:t>
      </w:r>
    </w:p>
    <w:p w14:paraId="71BCED54" w14:textId="77777777" w:rsidR="00E90F6C" w:rsidRDefault="00E90F6C" w:rsidP="00845017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jc w:val="both"/>
      </w:pPr>
      <w:r>
        <w:t>Konzultace nad návrhy musí být ukončeny a uzavřeny tak, aby finální návrh mohl být prezentován během následující fáze, tj. veřejná prezentace a hlasování o návrzích projektů.</w:t>
      </w:r>
    </w:p>
    <w:p w14:paraId="77E9B556" w14:textId="2D997A11" w:rsidR="00E90F6C" w:rsidRDefault="00E90F6C" w:rsidP="00E90F6C">
      <w:pPr>
        <w:pStyle w:val="Nadpis2"/>
      </w:pPr>
      <w:bookmarkStart w:id="6" w:name="_Toc2.5"/>
      <w:bookmarkEnd w:id="6"/>
      <w:r>
        <w:t xml:space="preserve"> Veřejná prezentace předložených návrhů</w:t>
      </w:r>
    </w:p>
    <w:p w14:paraId="5BDE8DF7" w14:textId="3D1B7B50" w:rsidR="00E90F6C" w:rsidRDefault="00E90F6C" w:rsidP="00845017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jc w:val="both"/>
      </w:pPr>
      <w:r>
        <w:t>Prezentace návrhů, které prošly hodnocením, s výjimkou nerealizovatelných návrhů, se uskuteční formou online preze</w:t>
      </w:r>
      <w:r w:rsidR="00973200">
        <w:t>ntace na www.dolnimecholupy.cz</w:t>
      </w:r>
    </w:p>
    <w:p w14:paraId="03F921F6" w14:textId="71C87EED" w:rsidR="00E90F6C" w:rsidRDefault="00E90F6C" w:rsidP="00845017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jc w:val="both"/>
      </w:pPr>
      <w:r>
        <w:t xml:space="preserve">Termíny a bližší informace budou zveřejněné na webových stránkách, na profilu na sociální síti </w:t>
      </w:r>
      <w:r w:rsidR="00531E43">
        <w:t>Fa</w:t>
      </w:r>
      <w:r>
        <w:t>cebook, aj.</w:t>
      </w:r>
    </w:p>
    <w:p w14:paraId="07989D0F" w14:textId="77777777" w:rsidR="00E90F6C" w:rsidRDefault="00E90F6C" w:rsidP="00845017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jc w:val="both"/>
      </w:pPr>
      <w:r>
        <w:t>Všechny realizovatelné návrhy, o kterých bude moci veřejnost hlasovat, budou zveřejněny na webových stránkách městské části.</w:t>
      </w:r>
    </w:p>
    <w:p w14:paraId="04CDEEE4" w14:textId="6EA78F1D" w:rsidR="00E90F6C" w:rsidRDefault="00E90F6C" w:rsidP="00E90F6C">
      <w:pPr>
        <w:pStyle w:val="Nadpis2"/>
      </w:pPr>
      <w:bookmarkStart w:id="7" w:name="_Toc2.6"/>
      <w:bookmarkEnd w:id="7"/>
      <w:r>
        <w:t>Pravidla pro veřejné hlasování o návrzích projektů</w:t>
      </w:r>
    </w:p>
    <w:p w14:paraId="6B525B45" w14:textId="77777777" w:rsidR="00E90F6C" w:rsidRDefault="00E90F6C" w:rsidP="00845017">
      <w:pPr>
        <w:pStyle w:val="Odstavecseseznamem"/>
        <w:numPr>
          <w:ilvl w:val="0"/>
          <w:numId w:val="32"/>
        </w:numPr>
        <w:spacing w:before="100" w:beforeAutospacing="1" w:after="100" w:afterAutospacing="1" w:line="240" w:lineRule="auto"/>
        <w:jc w:val="both"/>
      </w:pPr>
      <w:r>
        <w:t>Hlasovat bude možné pouze elektronicky, prostřednictvím webové aplikace Mobilní rozhlas.</w:t>
      </w:r>
    </w:p>
    <w:p w14:paraId="518459FB" w14:textId="2B676B96" w:rsidR="00E90F6C" w:rsidRDefault="00E90F6C" w:rsidP="00845017">
      <w:pPr>
        <w:pStyle w:val="Odstavecseseznamem"/>
        <w:numPr>
          <w:ilvl w:val="0"/>
          <w:numId w:val="32"/>
        </w:numPr>
        <w:spacing w:before="100" w:beforeAutospacing="1" w:after="100" w:afterAutospacing="1" w:line="240" w:lineRule="auto"/>
        <w:jc w:val="both"/>
      </w:pPr>
      <w:r>
        <w:t>Každý účastník hlasování může udělit po jednom kladném hlasu nejvýše třem navrženým projektům</w:t>
      </w:r>
      <w:r w:rsidR="00973200">
        <w:t>.</w:t>
      </w:r>
    </w:p>
    <w:p w14:paraId="35EB2B96" w14:textId="0CCCBD35" w:rsidR="00E90F6C" w:rsidRDefault="00E90F6C" w:rsidP="00845017">
      <w:pPr>
        <w:pStyle w:val="Odstavecseseznamem"/>
        <w:numPr>
          <w:ilvl w:val="0"/>
          <w:numId w:val="32"/>
        </w:numPr>
        <w:spacing w:before="100" w:beforeAutospacing="1" w:after="100" w:afterAutospacing="1" w:line="240" w:lineRule="auto"/>
        <w:jc w:val="both"/>
      </w:pPr>
      <w:r>
        <w:t xml:space="preserve">Seznam výsledků bude zveřejněn na webových stránkách, na profilu na sociální síti </w:t>
      </w:r>
      <w:r w:rsidR="00531E43">
        <w:t>F</w:t>
      </w:r>
      <w:r>
        <w:t>acebook a ve Zpravodaji.</w:t>
      </w:r>
    </w:p>
    <w:p w14:paraId="19F3E7B8" w14:textId="00D96D47" w:rsidR="00E90F6C" w:rsidRPr="00E90F6C" w:rsidRDefault="00E90F6C" w:rsidP="00E90F6C">
      <w:pPr>
        <w:pStyle w:val="Nadpis1"/>
      </w:pPr>
      <w:bookmarkStart w:id="8" w:name="_Toc3"/>
      <w:bookmarkEnd w:id="8"/>
      <w:r w:rsidRPr="00E90F6C">
        <w:rPr>
          <w:rStyle w:val="Siln"/>
          <w:b/>
          <w:bCs w:val="0"/>
        </w:rPr>
        <w:t>Realizace vítězného návrhu</w:t>
      </w:r>
    </w:p>
    <w:p w14:paraId="3D0D4999" w14:textId="4620F27F" w:rsidR="00E90F6C" w:rsidRPr="00617051" w:rsidRDefault="00E90F6C" w:rsidP="0084501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</w:pPr>
      <w:r>
        <w:t xml:space="preserve">Konečné </w:t>
      </w:r>
      <w:r w:rsidRPr="00617051">
        <w:t xml:space="preserve">rozhodnutí o ne/realizaci návrhů je v pravomoci </w:t>
      </w:r>
      <w:r w:rsidR="00FC7952" w:rsidRPr="00617051">
        <w:t xml:space="preserve">Rady </w:t>
      </w:r>
      <w:r w:rsidRPr="00617051">
        <w:t xml:space="preserve">MČ Praha-Dolní Měcholupy. Proti rozhodnutí </w:t>
      </w:r>
      <w:r w:rsidR="002B1E3F" w:rsidRPr="00617051">
        <w:t>R</w:t>
      </w:r>
      <w:r w:rsidRPr="00617051">
        <w:t>MČ není odvolání.</w:t>
      </w:r>
    </w:p>
    <w:p w14:paraId="41CD3E8F" w14:textId="77777777" w:rsidR="00E90F6C" w:rsidRPr="00617051" w:rsidRDefault="00E90F6C" w:rsidP="0084501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</w:pPr>
      <w:r w:rsidRPr="00617051">
        <w:t>Návrh realizuje ÚMČ Praha-Dolní Měcholupy.</w:t>
      </w:r>
    </w:p>
    <w:p w14:paraId="79E5D4D4" w14:textId="77777777" w:rsidR="00E90F6C" w:rsidRPr="00617051" w:rsidRDefault="00E90F6C" w:rsidP="0084501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</w:pPr>
      <w:r>
        <w:t xml:space="preserve">Na realizaci návrhu není právní nárok a navrhovateli projektu nevzniká žádný nárok na úhradu jakýchkoliv nákladů jím vynaložených v souvislosti s podáním návrhu (tedy např. ani nákladů na přípravu návrhu). Navrhovateli nevzniká v případě výběru jím navrhnutého projektu žádný nárok na jakoukoliv odměnu, na úhradu jakýchkoliv nákladů </w:t>
      </w:r>
      <w:r w:rsidRPr="00617051">
        <w:t>vynaložených v souvislosti s podáním návrhu projektu, rovněž nenáleží úhrada ušlého zisku.</w:t>
      </w:r>
    </w:p>
    <w:p w14:paraId="0122C3E7" w14:textId="7A67F989" w:rsidR="00E90F6C" w:rsidRPr="00617051" w:rsidRDefault="00E90F6C" w:rsidP="00845017">
      <w:pPr>
        <w:numPr>
          <w:ilvl w:val="0"/>
          <w:numId w:val="33"/>
        </w:numPr>
        <w:spacing w:before="100" w:beforeAutospacing="1" w:after="100" w:afterAutospacing="1" w:line="240" w:lineRule="auto"/>
      </w:pPr>
      <w:r w:rsidRPr="00617051">
        <w:t>Městská část vyvine maximální úsilí, aby schválené návrhy byly realizovány do jednoho roku od rozhodnutí</w:t>
      </w:r>
      <w:r w:rsidR="00A00EFC" w:rsidRPr="00617051">
        <w:t xml:space="preserve"> Rady</w:t>
      </w:r>
      <w:r w:rsidRPr="00617051">
        <w:t xml:space="preserve"> MČ Praha-Dolní Měcholupy.</w:t>
      </w:r>
    </w:p>
    <w:p w14:paraId="2DC22433" w14:textId="1B0CE11A" w:rsidR="00E90F6C" w:rsidRPr="00617051" w:rsidRDefault="00E90F6C" w:rsidP="00E90F6C">
      <w:pPr>
        <w:pStyle w:val="Nadpis1"/>
      </w:pPr>
      <w:bookmarkStart w:id="9" w:name="_Toc4"/>
      <w:bookmarkEnd w:id="9"/>
      <w:r w:rsidRPr="00617051">
        <w:rPr>
          <w:rStyle w:val="Siln"/>
          <w:b/>
          <w:bCs w:val="0"/>
        </w:rPr>
        <w:t>Závěr</w:t>
      </w:r>
    </w:p>
    <w:p w14:paraId="0BF3839C" w14:textId="7388AFE0" w:rsidR="00E90F6C" w:rsidRPr="00617051" w:rsidRDefault="00E90F6C" w:rsidP="00845017">
      <w:pPr>
        <w:pStyle w:val="Odstavecseseznamem"/>
        <w:numPr>
          <w:ilvl w:val="0"/>
          <w:numId w:val="34"/>
        </w:numPr>
        <w:spacing w:before="100" w:beforeAutospacing="1" w:after="100" w:afterAutospacing="1" w:line="240" w:lineRule="auto"/>
      </w:pPr>
      <w:r w:rsidRPr="00617051">
        <w:t xml:space="preserve">Případné zhodnocení </w:t>
      </w:r>
      <w:r w:rsidR="00973200">
        <w:t>4</w:t>
      </w:r>
      <w:r w:rsidRPr="00617051">
        <w:t>. ročníku PR a připomínky budou zohledněny v dalším roce.</w:t>
      </w:r>
    </w:p>
    <w:p w14:paraId="180CB6CD" w14:textId="234B9B87" w:rsidR="00E90F6C" w:rsidRPr="00617051" w:rsidRDefault="00E90F6C" w:rsidP="00845017">
      <w:pPr>
        <w:pStyle w:val="Odstavecseseznamem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617051">
        <w:rPr>
          <w:rFonts w:eastAsia="Times New Roman" w:cstheme="minorHAnsi"/>
          <w:lang w:eastAsia="cs-CZ"/>
        </w:rPr>
        <w:t xml:space="preserve">Pro komunikaci předkladatelů s ÚMČ Praha-Dolní Měcholupy je kontaktní osobou organizační garant, koordinátor projektu ZMČ, e-mail: </w:t>
      </w:r>
      <w:r w:rsidR="003A1B09">
        <w:rPr>
          <w:rFonts w:eastAsia="Times New Roman" w:cstheme="minorHAnsi"/>
          <w:lang w:eastAsia="cs-CZ"/>
        </w:rPr>
        <w:t>rodina</w:t>
      </w:r>
      <w:r w:rsidRPr="00617051">
        <w:rPr>
          <w:rFonts w:eastAsia="Times New Roman" w:cstheme="minorHAnsi"/>
          <w:lang w:eastAsia="cs-CZ"/>
        </w:rPr>
        <w:t>@dolnimecholupy.cz, telefon: 272 706 441 nebo 722 446 163.</w:t>
      </w:r>
    </w:p>
    <w:p w14:paraId="4EE7935C" w14:textId="0511B773" w:rsidR="00EC67E5" w:rsidRDefault="00EC67E5" w:rsidP="00770BBE"/>
    <w:p w14:paraId="2A0E0A16" w14:textId="5452A8CC" w:rsidR="00EC67E5" w:rsidRDefault="00EC67E5" w:rsidP="00770BBE"/>
    <w:p w14:paraId="1F01F535" w14:textId="02227F57" w:rsidR="00B07497" w:rsidRPr="00E90F6C" w:rsidRDefault="00B07497" w:rsidP="00360133">
      <w:pPr>
        <w:rPr>
          <w:rFonts w:cstheme="minorHAnsi"/>
          <w:sz w:val="20"/>
          <w:szCs w:val="20"/>
        </w:rPr>
      </w:pPr>
    </w:p>
    <w:sectPr w:rsidR="00B07497" w:rsidRPr="00E90F6C" w:rsidSect="00EC67E5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F15A" w14:textId="77777777" w:rsidR="000D5FDB" w:rsidRDefault="000D5FDB" w:rsidP="00EC67E5">
      <w:pPr>
        <w:spacing w:after="0" w:line="240" w:lineRule="auto"/>
      </w:pPr>
      <w:r>
        <w:separator/>
      </w:r>
    </w:p>
  </w:endnote>
  <w:endnote w:type="continuationSeparator" w:id="0">
    <w:p w14:paraId="50A0C85A" w14:textId="77777777" w:rsidR="000D5FDB" w:rsidRDefault="000D5FDB" w:rsidP="00EC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99D5" w14:textId="6CEF9700" w:rsidR="00EC67E5" w:rsidRDefault="00D75821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0492639" wp14:editId="6D7F4984">
          <wp:simplePos x="0" y="0"/>
          <wp:positionH relativeFrom="page">
            <wp:align>center</wp:align>
          </wp:positionH>
          <wp:positionV relativeFrom="paragraph">
            <wp:posOffset>-2794635</wp:posOffset>
          </wp:positionV>
          <wp:extent cx="763200" cy="896400"/>
          <wp:effectExtent l="0" t="0" r="0" b="0"/>
          <wp:wrapTight wrapText="bothSides">
            <wp:wrapPolygon edited="0">
              <wp:start x="0" y="0"/>
              <wp:lineTo x="0" y="16074"/>
              <wp:lineTo x="5935" y="21125"/>
              <wp:lineTo x="7554" y="21125"/>
              <wp:lineTo x="13489" y="21125"/>
              <wp:lineTo x="15647" y="21125"/>
              <wp:lineTo x="21042" y="16533"/>
              <wp:lineTo x="2104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7E5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50D819BC" wp14:editId="74FC21C9">
          <wp:simplePos x="0" y="0"/>
          <wp:positionH relativeFrom="page">
            <wp:align>center</wp:align>
          </wp:positionH>
          <wp:positionV relativeFrom="paragraph">
            <wp:posOffset>-1141095</wp:posOffset>
          </wp:positionV>
          <wp:extent cx="1558800" cy="763200"/>
          <wp:effectExtent l="0" t="0" r="3810" b="0"/>
          <wp:wrapTight wrapText="bothSides">
            <wp:wrapPolygon edited="0">
              <wp:start x="0" y="0"/>
              <wp:lineTo x="0" y="21042"/>
              <wp:lineTo x="21389" y="21042"/>
              <wp:lineTo x="2138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76" b="12444"/>
                  <a:stretch/>
                </pic:blipFill>
                <pic:spPr bwMode="auto">
                  <a:xfrm>
                    <a:off x="0" y="0"/>
                    <a:ext cx="1558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494A" w14:textId="77777777" w:rsidR="000D5FDB" w:rsidRDefault="000D5FDB" w:rsidP="00EC67E5">
      <w:pPr>
        <w:spacing w:after="0" w:line="240" w:lineRule="auto"/>
      </w:pPr>
      <w:r>
        <w:separator/>
      </w:r>
    </w:p>
  </w:footnote>
  <w:footnote w:type="continuationSeparator" w:id="0">
    <w:p w14:paraId="06C0F3F9" w14:textId="77777777" w:rsidR="000D5FDB" w:rsidRDefault="000D5FDB" w:rsidP="00EC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525" w14:textId="36F49A4D" w:rsidR="00EC67E5" w:rsidRDefault="00EC67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0D05882" wp14:editId="32B65AA3">
          <wp:simplePos x="0" y="0"/>
          <wp:positionH relativeFrom="page">
            <wp:posOffset>6393815</wp:posOffset>
          </wp:positionH>
          <wp:positionV relativeFrom="paragraph">
            <wp:posOffset>67945</wp:posOffset>
          </wp:positionV>
          <wp:extent cx="676800" cy="795600"/>
          <wp:effectExtent l="0" t="0" r="9525" b="5080"/>
          <wp:wrapTight wrapText="bothSides">
            <wp:wrapPolygon edited="0">
              <wp:start x="0" y="0"/>
              <wp:lineTo x="0" y="17080"/>
              <wp:lineTo x="6085" y="21220"/>
              <wp:lineTo x="7301" y="21220"/>
              <wp:lineTo x="13994" y="21220"/>
              <wp:lineTo x="15211" y="21220"/>
              <wp:lineTo x="21296" y="17080"/>
              <wp:lineTo x="21296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1F8F" w14:textId="1CB8BAD1" w:rsidR="00EC67E5" w:rsidRDefault="00D75821">
    <w:pPr>
      <w:pStyle w:val="Zhlav"/>
    </w:pPr>
    <w:r w:rsidRPr="00770BB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BA1EE16" wp14:editId="568DEED1">
          <wp:simplePos x="0" y="0"/>
          <wp:positionH relativeFrom="page">
            <wp:posOffset>3350260</wp:posOffset>
          </wp:positionH>
          <wp:positionV relativeFrom="paragraph">
            <wp:posOffset>1447165</wp:posOffset>
          </wp:positionV>
          <wp:extent cx="860400" cy="1285200"/>
          <wp:effectExtent l="0" t="0" r="0" b="0"/>
          <wp:wrapTight wrapText="bothSides">
            <wp:wrapPolygon edited="0">
              <wp:start x="0" y="0"/>
              <wp:lineTo x="0" y="21141"/>
              <wp:lineTo x="21058" y="21141"/>
              <wp:lineTo x="21058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510" t="10111" r="32778" b="31471"/>
                  <a:stretch/>
                </pic:blipFill>
                <pic:spPr bwMode="auto">
                  <a:xfrm>
                    <a:off x="0" y="0"/>
                    <a:ext cx="860400" cy="1285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54B"/>
    <w:multiLevelType w:val="hybridMultilevel"/>
    <w:tmpl w:val="5C6AB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5F97"/>
    <w:multiLevelType w:val="hybridMultilevel"/>
    <w:tmpl w:val="DC74E614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12CB1EDB"/>
    <w:multiLevelType w:val="multilevel"/>
    <w:tmpl w:val="D362D6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A33D6"/>
    <w:multiLevelType w:val="hybridMultilevel"/>
    <w:tmpl w:val="C06C77AC"/>
    <w:lvl w:ilvl="0" w:tplc="82EAAFB2">
      <w:numFmt w:val="bullet"/>
      <w:lvlText w:val="•"/>
      <w:lvlJc w:val="left"/>
      <w:pPr>
        <w:ind w:left="705" w:hanging="4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8E2416C"/>
    <w:multiLevelType w:val="multilevel"/>
    <w:tmpl w:val="17F697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7060C"/>
    <w:multiLevelType w:val="hybridMultilevel"/>
    <w:tmpl w:val="673A9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579DE"/>
    <w:multiLevelType w:val="multilevel"/>
    <w:tmpl w:val="0792C2C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2487D"/>
    <w:multiLevelType w:val="multilevel"/>
    <w:tmpl w:val="66AE9F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CD3B4F"/>
    <w:multiLevelType w:val="hybridMultilevel"/>
    <w:tmpl w:val="097637AE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1C33114B"/>
    <w:multiLevelType w:val="hybridMultilevel"/>
    <w:tmpl w:val="30080BB4"/>
    <w:lvl w:ilvl="0" w:tplc="0CFEE6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024B"/>
    <w:multiLevelType w:val="multilevel"/>
    <w:tmpl w:val="4B64B7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C917E3"/>
    <w:multiLevelType w:val="hybridMultilevel"/>
    <w:tmpl w:val="08004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440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523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8D64711"/>
    <w:multiLevelType w:val="multilevel"/>
    <w:tmpl w:val="5672B6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33084"/>
    <w:multiLevelType w:val="hybridMultilevel"/>
    <w:tmpl w:val="DDEAD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23B37"/>
    <w:multiLevelType w:val="hybridMultilevel"/>
    <w:tmpl w:val="B39E29B4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2AAD7BD4"/>
    <w:multiLevelType w:val="multilevel"/>
    <w:tmpl w:val="778216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400F8"/>
    <w:multiLevelType w:val="multilevel"/>
    <w:tmpl w:val="9A30A6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35229B"/>
    <w:multiLevelType w:val="multilevel"/>
    <w:tmpl w:val="A1FE0C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34158B"/>
    <w:multiLevelType w:val="hybridMultilevel"/>
    <w:tmpl w:val="568A6A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61150"/>
    <w:multiLevelType w:val="hybridMultilevel"/>
    <w:tmpl w:val="5D980CB6"/>
    <w:lvl w:ilvl="0" w:tplc="1F8EF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849BC"/>
    <w:multiLevelType w:val="hybridMultilevel"/>
    <w:tmpl w:val="D2989EAE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2" w15:restartNumberingAfterBreak="0">
    <w:nsid w:val="43251D4E"/>
    <w:multiLevelType w:val="hybridMultilevel"/>
    <w:tmpl w:val="53DEFE34"/>
    <w:lvl w:ilvl="0" w:tplc="FC04B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37D7A"/>
    <w:multiLevelType w:val="multilevel"/>
    <w:tmpl w:val="1C5C56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CF3365"/>
    <w:multiLevelType w:val="hybridMultilevel"/>
    <w:tmpl w:val="E848A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E736B"/>
    <w:multiLevelType w:val="multilevel"/>
    <w:tmpl w:val="EF009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FB05E8"/>
    <w:multiLevelType w:val="multilevel"/>
    <w:tmpl w:val="A122F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346CC4"/>
    <w:multiLevelType w:val="multilevel"/>
    <w:tmpl w:val="1C5C56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006221"/>
    <w:multiLevelType w:val="hybridMultilevel"/>
    <w:tmpl w:val="9418F8D0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9" w15:restartNumberingAfterBreak="0">
    <w:nsid w:val="71800E9A"/>
    <w:multiLevelType w:val="hybridMultilevel"/>
    <w:tmpl w:val="5914C73A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0" w15:restartNumberingAfterBreak="0">
    <w:nsid w:val="7252122D"/>
    <w:multiLevelType w:val="hybridMultilevel"/>
    <w:tmpl w:val="06A8CC70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786B7AD7"/>
    <w:multiLevelType w:val="hybridMultilevel"/>
    <w:tmpl w:val="A114E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4006D"/>
    <w:multiLevelType w:val="hybridMultilevel"/>
    <w:tmpl w:val="ECC60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55583"/>
    <w:multiLevelType w:val="hybridMultilevel"/>
    <w:tmpl w:val="99749D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1610310">
    <w:abstractNumId w:val="20"/>
  </w:num>
  <w:num w:numId="2" w16cid:durableId="1958641527">
    <w:abstractNumId w:val="0"/>
  </w:num>
  <w:num w:numId="3" w16cid:durableId="483835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78027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5432336">
    <w:abstractNumId w:val="17"/>
  </w:num>
  <w:num w:numId="6" w16cid:durableId="676925687">
    <w:abstractNumId w:val="2"/>
  </w:num>
  <w:num w:numId="7" w16cid:durableId="1427651184">
    <w:abstractNumId w:val="23"/>
  </w:num>
  <w:num w:numId="8" w16cid:durableId="14472332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499178">
    <w:abstractNumId w:val="9"/>
  </w:num>
  <w:num w:numId="10" w16cid:durableId="4408824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8796069">
    <w:abstractNumId w:val="16"/>
  </w:num>
  <w:num w:numId="12" w16cid:durableId="915045001">
    <w:abstractNumId w:val="13"/>
  </w:num>
  <w:num w:numId="13" w16cid:durableId="1813670052">
    <w:abstractNumId w:val="4"/>
  </w:num>
  <w:num w:numId="14" w16cid:durableId="636225363">
    <w:abstractNumId w:val="18"/>
  </w:num>
  <w:num w:numId="15" w16cid:durableId="1383674589">
    <w:abstractNumId w:val="6"/>
  </w:num>
  <w:num w:numId="16" w16cid:durableId="488251676">
    <w:abstractNumId w:val="10"/>
  </w:num>
  <w:num w:numId="17" w16cid:durableId="163278868">
    <w:abstractNumId w:val="22"/>
  </w:num>
  <w:num w:numId="18" w16cid:durableId="1443306672">
    <w:abstractNumId w:val="9"/>
  </w:num>
  <w:num w:numId="19" w16cid:durableId="1273904631">
    <w:abstractNumId w:val="19"/>
  </w:num>
  <w:num w:numId="20" w16cid:durableId="1584948355">
    <w:abstractNumId w:val="31"/>
  </w:num>
  <w:num w:numId="21" w16cid:durableId="1328903533">
    <w:abstractNumId w:val="26"/>
  </w:num>
  <w:num w:numId="22" w16cid:durableId="1018852765">
    <w:abstractNumId w:val="12"/>
  </w:num>
  <w:num w:numId="23" w16cid:durableId="20277808">
    <w:abstractNumId w:val="32"/>
  </w:num>
  <w:num w:numId="24" w16cid:durableId="236014261">
    <w:abstractNumId w:val="15"/>
  </w:num>
  <w:num w:numId="25" w16cid:durableId="416943409">
    <w:abstractNumId w:val="24"/>
  </w:num>
  <w:num w:numId="26" w16cid:durableId="29763247">
    <w:abstractNumId w:val="27"/>
  </w:num>
  <w:num w:numId="27" w16cid:durableId="961764312">
    <w:abstractNumId w:val="33"/>
  </w:num>
  <w:num w:numId="28" w16cid:durableId="1080054972">
    <w:abstractNumId w:val="8"/>
  </w:num>
  <w:num w:numId="29" w16cid:durableId="1293830584">
    <w:abstractNumId w:val="11"/>
  </w:num>
  <w:num w:numId="30" w16cid:durableId="1106386042">
    <w:abstractNumId w:val="28"/>
  </w:num>
  <w:num w:numId="31" w16cid:durableId="1061632847">
    <w:abstractNumId w:val="29"/>
  </w:num>
  <w:num w:numId="32" w16cid:durableId="1218203376">
    <w:abstractNumId w:val="1"/>
  </w:num>
  <w:num w:numId="33" w16cid:durableId="315649949">
    <w:abstractNumId w:val="21"/>
  </w:num>
  <w:num w:numId="34" w16cid:durableId="939873251">
    <w:abstractNumId w:val="30"/>
  </w:num>
  <w:num w:numId="35" w16cid:durableId="515733316">
    <w:abstractNumId w:val="5"/>
  </w:num>
  <w:num w:numId="36" w16cid:durableId="1264534651">
    <w:abstractNumId w:val="14"/>
  </w:num>
  <w:num w:numId="37" w16cid:durableId="1493330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BE"/>
    <w:rsid w:val="00076DED"/>
    <w:rsid w:val="000D5FDB"/>
    <w:rsid w:val="00112238"/>
    <w:rsid w:val="00156C59"/>
    <w:rsid w:val="001A1ADF"/>
    <w:rsid w:val="002157CA"/>
    <w:rsid w:val="00281FC0"/>
    <w:rsid w:val="002B1E3F"/>
    <w:rsid w:val="00360133"/>
    <w:rsid w:val="003A1B09"/>
    <w:rsid w:val="003E3775"/>
    <w:rsid w:val="004004B8"/>
    <w:rsid w:val="004B631A"/>
    <w:rsid w:val="00531E43"/>
    <w:rsid w:val="00617051"/>
    <w:rsid w:val="00770BBE"/>
    <w:rsid w:val="00845017"/>
    <w:rsid w:val="00973200"/>
    <w:rsid w:val="009773D8"/>
    <w:rsid w:val="009B3232"/>
    <w:rsid w:val="009E7A38"/>
    <w:rsid w:val="00A00EFC"/>
    <w:rsid w:val="00B07497"/>
    <w:rsid w:val="00CA63C2"/>
    <w:rsid w:val="00D75821"/>
    <w:rsid w:val="00E90F6C"/>
    <w:rsid w:val="00EC67E5"/>
    <w:rsid w:val="00EF125E"/>
    <w:rsid w:val="00F540F9"/>
    <w:rsid w:val="00F56579"/>
    <w:rsid w:val="00FB5C4C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F7DFEC"/>
  <w15:chartTrackingRefBased/>
  <w15:docId w15:val="{EB9BF12D-4F37-464A-AD75-309E3A95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0F6C"/>
    <w:pPr>
      <w:keepNext/>
      <w:keepLines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0F6C"/>
    <w:pPr>
      <w:keepNext/>
      <w:keepLines/>
      <w:numPr>
        <w:ilvl w:val="1"/>
        <w:numId w:val="22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0F6C"/>
    <w:pPr>
      <w:keepNext/>
      <w:keepLines/>
      <w:numPr>
        <w:ilvl w:val="2"/>
        <w:numId w:val="22"/>
      </w:numPr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67E5"/>
    <w:pPr>
      <w:keepNext/>
      <w:keepLines/>
      <w:numPr>
        <w:ilvl w:val="3"/>
        <w:numId w:val="2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0F6C"/>
    <w:pPr>
      <w:keepNext/>
      <w:keepLines/>
      <w:numPr>
        <w:ilvl w:val="4"/>
        <w:numId w:val="2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0F6C"/>
    <w:pPr>
      <w:keepNext/>
      <w:keepLines/>
      <w:numPr>
        <w:ilvl w:val="5"/>
        <w:numId w:val="2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0F6C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0F6C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0F6C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70B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0B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70BBE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77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90F6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C6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7E5"/>
  </w:style>
  <w:style w:type="paragraph" w:styleId="Zpat">
    <w:name w:val="footer"/>
    <w:basedOn w:val="Normln"/>
    <w:link w:val="ZpatChar"/>
    <w:uiPriority w:val="99"/>
    <w:unhideWhenUsed/>
    <w:rsid w:val="00EC6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7E5"/>
  </w:style>
  <w:style w:type="paragraph" w:styleId="Odstavecseseznamem">
    <w:name w:val="List Paragraph"/>
    <w:basedOn w:val="Normln"/>
    <w:uiPriority w:val="34"/>
    <w:qFormat/>
    <w:rsid w:val="00EC67E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90F6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90F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67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EC67E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C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C67E5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EC67E5"/>
    <w:rPr>
      <w:b/>
      <w:bCs/>
    </w:rPr>
  </w:style>
  <w:style w:type="paragraph" w:customStyle="1" w:styleId="Default">
    <w:name w:val="Default"/>
    <w:rsid w:val="00B074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0F6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0F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0F6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0F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0F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B4E2-502D-424E-A35F-90912B50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Majetek</dc:creator>
  <cp:keywords/>
  <dc:description/>
  <cp:lastModifiedBy>Lucie Sobková</cp:lastModifiedBy>
  <cp:revision>3</cp:revision>
  <dcterms:created xsi:type="dcterms:W3CDTF">2024-02-16T07:37:00Z</dcterms:created>
  <dcterms:modified xsi:type="dcterms:W3CDTF">2024-02-16T11:57:00Z</dcterms:modified>
</cp:coreProperties>
</file>